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8E60" w14:textId="77777777" w:rsidR="005B741A" w:rsidRPr="004B77B1" w:rsidRDefault="005B741A" w:rsidP="005B74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DR. SRINIBASH DASH</w:t>
      </w:r>
    </w:p>
    <w:p w14:paraId="012BEAD8" w14:textId="77777777" w:rsidR="005B741A" w:rsidRPr="004B77B1" w:rsidRDefault="005B741A" w:rsidP="005B74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ASSOCIATE PROFESSOR &amp; EAD</w:t>
      </w:r>
    </w:p>
    <w:p w14:paraId="0CDD1E83" w14:textId="77777777" w:rsidR="005B741A" w:rsidRPr="004B77B1" w:rsidRDefault="005B741A" w:rsidP="005B74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4B77B1">
        <w:rPr>
          <w:rFonts w:ascii="Times New Roman" w:eastAsia="Times New Roman" w:hAnsi="Times New Roman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SCHOOL OF MANAGEMENT, GMU,SBP</w:t>
      </w:r>
    </w:p>
    <w:p w14:paraId="461CAE75" w14:textId="77777777" w:rsidR="005B741A" w:rsidRDefault="005B741A" w:rsidP="005B741A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0EE19B0C" w14:textId="2DA24ACF" w:rsidR="005B741A" w:rsidRPr="005B741A" w:rsidRDefault="005B741A" w:rsidP="005B741A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7"/>
          <w:szCs w:val="27"/>
          <w:lang w:eastAsia="en-IN"/>
          <w14:ligatures w14:val="none"/>
        </w:rPr>
        <w:t>Unit I: Nature, Scope, and Environment of International Business</w:t>
      </w:r>
    </w:p>
    <w:p w14:paraId="0005CC24" w14:textId="77777777" w:rsidR="005B741A" w:rsidRPr="005B741A" w:rsidRDefault="005B741A" w:rsidP="005B741A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C00000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Case Study: Tata Motors’ Global Expansion</w:t>
      </w:r>
    </w:p>
    <w:p w14:paraId="79753E11" w14:textId="77777777" w:rsidR="005B741A" w:rsidRPr="005B741A" w:rsidRDefault="005B741A" w:rsidP="005B741A">
      <w:pPr>
        <w:spacing w:after="0" w:line="36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Background</w:t>
      </w:r>
      <w:r w:rsidRPr="005B741A">
        <w:rPr>
          <w:rFonts w:ascii="Bookman Old Style" w:eastAsia="Times New Roman" w:hAnsi="Bookman Old Style" w:cs="Times New Roman"/>
          <w:color w:val="C00000"/>
          <w:kern w:val="0"/>
          <w:sz w:val="24"/>
          <w:szCs w:val="24"/>
          <w:lang w:eastAsia="en-IN"/>
          <w14:ligatures w14:val="none"/>
        </w:rPr>
        <w:br/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Tata Motors, an Indian automotive company, decided to expand its global footprint by acquiring Jaguar Land Rover (JLR) in 2008. This acquisition marked its transition to an international business.</w:t>
      </w:r>
    </w:p>
    <w:p w14:paraId="21DB0CD6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Tata Motors faced challenges due to differing social, economic, political, and cultural environments in its new markets, particularly Europe and North America.</w:t>
      </w:r>
    </w:p>
    <w:p w14:paraId="6B883C57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Key Aspects</w:t>
      </w:r>
    </w:p>
    <w:p w14:paraId="647FC433" w14:textId="77777777" w:rsidR="005B741A" w:rsidRPr="005B741A" w:rsidRDefault="005B741A" w:rsidP="005B741A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Stages of Internationalization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496B644" w14:textId="77777777" w:rsidR="005B741A" w:rsidRPr="005B741A" w:rsidRDefault="005B741A" w:rsidP="005B741A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Exporting, joint ventures, and acquisition (e.g., JLR).</w:t>
      </w:r>
    </w:p>
    <w:p w14:paraId="74DB0B18" w14:textId="77777777" w:rsidR="005B741A" w:rsidRPr="005B741A" w:rsidRDefault="005B741A" w:rsidP="005B741A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Approaches to International Business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24580FF" w14:textId="77777777" w:rsidR="005B741A" w:rsidRPr="005B741A" w:rsidRDefault="005B741A" w:rsidP="005B741A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Adopted a multidomestic strategy to cater to local preferences.</w:t>
      </w:r>
    </w:p>
    <w:p w14:paraId="0F72720F" w14:textId="77777777" w:rsidR="005B741A" w:rsidRPr="005B741A" w:rsidRDefault="005B741A" w:rsidP="005B741A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Environmental Factors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48E5E80" w14:textId="77777777" w:rsidR="005B741A" w:rsidRPr="005B741A" w:rsidRDefault="005B741A" w:rsidP="005B741A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Economic: Navigated the 2008 global financial crisis.</w:t>
      </w:r>
    </w:p>
    <w:p w14:paraId="54CC1F0D" w14:textId="77777777" w:rsidR="005B741A" w:rsidRPr="005B741A" w:rsidRDefault="005B741A" w:rsidP="005B741A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Social and Cultural: Adjusted marketing campaigns to appeal to European and North American consumers.</w:t>
      </w:r>
    </w:p>
    <w:p w14:paraId="35D02BA9" w14:textId="77777777" w:rsidR="005B741A" w:rsidRPr="005B741A" w:rsidRDefault="005B741A" w:rsidP="005B741A">
      <w:pPr>
        <w:numPr>
          <w:ilvl w:val="1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Political: Dealt with Brexit-related uncertainties.</w:t>
      </w:r>
    </w:p>
    <w:p w14:paraId="0E27C87E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Tata Motors successfully positioned JLR as a premium brand globally, leading to significant revenue growth.</w:t>
      </w:r>
    </w:p>
    <w:p w14:paraId="274331F0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57DF8573" w14:textId="77777777" w:rsidR="005B741A" w:rsidRPr="005B741A" w:rsidRDefault="005B741A" w:rsidP="005B741A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did Tata Motors address cultural differences in its international strategy?</w:t>
      </w:r>
    </w:p>
    <w:p w14:paraId="350F6EA2" w14:textId="77777777" w:rsidR="005B741A" w:rsidRPr="005B741A" w:rsidRDefault="005B741A" w:rsidP="005B741A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role did the international business environment play in the success of JLR?</w:t>
      </w:r>
    </w:p>
    <w:p w14:paraId="2C141F3C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lastRenderedPageBreak/>
        <w:pict w14:anchorId="41C7D0D5">
          <v:rect id="_x0000_i1025" style="width:0;height:1.5pt" o:hralign="center" o:hrstd="t" o:hr="t" fillcolor="#a0a0a0" stroked="f"/>
        </w:pict>
      </w:r>
    </w:p>
    <w:p w14:paraId="1AFF073B" w14:textId="77777777" w:rsidR="005B741A" w:rsidRPr="005B741A" w:rsidRDefault="005B741A" w:rsidP="005B741A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Unit II: Modes of International Business and Exchange Rate</w:t>
      </w:r>
    </w:p>
    <w:p w14:paraId="44C53262" w14:textId="77777777" w:rsidR="005B741A" w:rsidRPr="005B741A" w:rsidRDefault="005B741A" w:rsidP="005B741A">
      <w:pPr>
        <w:spacing w:after="0" w:line="36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Case Study: Infosys’ Entry into the European Market</w:t>
      </w:r>
    </w:p>
    <w:p w14:paraId="5C2AAC2C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Infosys, an Indian IT giant, aimed to expand its presence in Europe through strategic partnerships and direct operations.</w:t>
      </w:r>
    </w:p>
    <w:p w14:paraId="6C1BF444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Infosys evaluated various modes of entry, eventually establishing subsidiaries and entering joint ventures with local companies in Germany and France.</w:t>
      </w:r>
    </w:p>
    <w:p w14:paraId="0776BE35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Key Aspects</w:t>
      </w:r>
    </w:p>
    <w:p w14:paraId="716BA123" w14:textId="77777777" w:rsidR="005B741A" w:rsidRPr="005B741A" w:rsidRDefault="005B741A" w:rsidP="005B741A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Modes of Entering International Business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911AA29" w14:textId="77777777" w:rsidR="005B741A" w:rsidRPr="005B741A" w:rsidRDefault="005B741A" w:rsidP="005B741A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Direct investment through wholly owned subsidiaries.</w:t>
      </w:r>
    </w:p>
    <w:p w14:paraId="45B9B6D8" w14:textId="77777777" w:rsidR="005B741A" w:rsidRPr="005B741A" w:rsidRDefault="005B741A" w:rsidP="005B741A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Partnerships with local firms for better market penetration.</w:t>
      </w:r>
    </w:p>
    <w:p w14:paraId="00A84F0B" w14:textId="77777777" w:rsidR="005B741A" w:rsidRPr="005B741A" w:rsidRDefault="005B741A" w:rsidP="005B741A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Exchange Rate Challenges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3ED12EA" w14:textId="77777777" w:rsidR="005B741A" w:rsidRPr="005B741A" w:rsidRDefault="005B741A" w:rsidP="005B741A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Navigated the volatility of the Euro against the Indian Rupee.</w:t>
      </w:r>
    </w:p>
    <w:p w14:paraId="48FB8482" w14:textId="77777777" w:rsidR="005B741A" w:rsidRPr="005B741A" w:rsidRDefault="005B741A" w:rsidP="005B741A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Country Evaluation and Selection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4174AF0" w14:textId="77777777" w:rsidR="005B741A" w:rsidRPr="005B741A" w:rsidRDefault="005B741A" w:rsidP="005B741A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Focused on countries with a strong IT demand and a stable regulatory environment.</w:t>
      </w:r>
    </w:p>
    <w:p w14:paraId="3CA2BF9D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Infosys became a leading IT services provider in Europe, enhancing its brand value and client base.</w:t>
      </w:r>
    </w:p>
    <w:p w14:paraId="4A9DCF90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2330A5E0" w14:textId="77777777" w:rsidR="005B741A" w:rsidRPr="005B741A" w:rsidRDefault="005B741A" w:rsidP="005B741A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Why did Infosys choose direct investment as a mode of entry?</w:t>
      </w:r>
    </w:p>
    <w:p w14:paraId="1C583EB2" w14:textId="77777777" w:rsidR="005B741A" w:rsidRPr="005B741A" w:rsidRDefault="005B741A" w:rsidP="005B741A">
      <w:pPr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did exchange rate fluctuations affect its financial planning?</w:t>
      </w:r>
    </w:p>
    <w:p w14:paraId="0069EE9C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29A35E83">
          <v:rect id="_x0000_i1026" style="width:0;height:1.5pt" o:hralign="center" o:hrstd="t" o:hr="t" fillcolor="#a0a0a0" stroked="f"/>
        </w:pict>
      </w:r>
    </w:p>
    <w:p w14:paraId="7AF39622" w14:textId="77777777" w:rsidR="005B741A" w:rsidRPr="005B741A" w:rsidRDefault="005B741A" w:rsidP="005B741A">
      <w:pPr>
        <w:spacing w:after="0" w:line="36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7"/>
          <w:szCs w:val="27"/>
          <w:lang w:eastAsia="en-IN"/>
          <w14:ligatures w14:val="none"/>
        </w:rPr>
        <w:t>Unit III: World Financial Environment and IHRM</w:t>
      </w:r>
    </w:p>
    <w:p w14:paraId="6DD390C9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Case Study: Reliance Industries and Foreign Direct Investment (FDI)</w:t>
      </w:r>
    </w:p>
    <w:p w14:paraId="68664F9A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Background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Reliance Industries, an Indian conglomerate, sought FDI to fund its ambitious expansion projects in the telecom and energy sectors.</w:t>
      </w:r>
    </w:p>
    <w:p w14:paraId="3808A608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 xml:space="preserve">In 2019, Reliance successfully attracted investments from global giants like 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lastRenderedPageBreak/>
        <w:t>Facebook and Google into its Jio Platforms, a move that reinforced India’s standing in the global financial environment.</w:t>
      </w:r>
    </w:p>
    <w:p w14:paraId="3ED647A4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Key Aspects</w:t>
      </w:r>
    </w:p>
    <w:p w14:paraId="3D87240A" w14:textId="77777777" w:rsidR="005B741A" w:rsidRPr="005B741A" w:rsidRDefault="005B741A" w:rsidP="005B741A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World Financial Environment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47E55B9" w14:textId="77777777" w:rsidR="005B741A" w:rsidRPr="005B741A" w:rsidRDefault="005B741A" w:rsidP="005B741A">
      <w:pPr>
        <w:numPr>
          <w:ilvl w:val="1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Reliance leveraged global financial markets for funding.</w:t>
      </w:r>
    </w:p>
    <w:p w14:paraId="7DAB559F" w14:textId="77777777" w:rsidR="005B741A" w:rsidRPr="005B741A" w:rsidRDefault="005B741A" w:rsidP="005B741A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FDI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100B68A" w14:textId="77777777" w:rsidR="005B741A" w:rsidRPr="005B741A" w:rsidRDefault="005B741A" w:rsidP="005B741A">
      <w:pPr>
        <w:numPr>
          <w:ilvl w:val="1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Attracted $5.7 billion from Facebook and $4.5 billion from Google.</w:t>
      </w:r>
    </w:p>
    <w:p w14:paraId="036796B1" w14:textId="77777777" w:rsidR="005B741A" w:rsidRPr="005B741A" w:rsidRDefault="005B741A" w:rsidP="005B741A">
      <w:pPr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Role of Multinationals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80CAD83" w14:textId="77777777" w:rsidR="005B741A" w:rsidRPr="005B741A" w:rsidRDefault="005B741A" w:rsidP="005B741A">
      <w:pPr>
        <w:numPr>
          <w:ilvl w:val="1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Reliance’s collaborations enhanced technology transfer and market penetration.</w:t>
      </w:r>
    </w:p>
    <w:p w14:paraId="596950AE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Reliance used FDI to accelerate its digital transformation, achieving unprecedented growth in its telecom and e-commerce ventures.</w:t>
      </w:r>
    </w:p>
    <w:p w14:paraId="3849181A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672E5EB5" w14:textId="77777777" w:rsidR="005B741A" w:rsidRPr="005B741A" w:rsidRDefault="005B741A" w:rsidP="005B741A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did Reliance align its strategy with global financial trends?</w:t>
      </w:r>
    </w:p>
    <w:p w14:paraId="78F4279B" w14:textId="77777777" w:rsidR="005B741A" w:rsidRPr="005B741A" w:rsidRDefault="005B741A" w:rsidP="005B741A">
      <w:pPr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impact did FDI have on the company’s competitiveness?</w:t>
      </w:r>
    </w:p>
    <w:p w14:paraId="49A06E0D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7B6D86FA">
          <v:rect id="_x0000_i1027" style="width:0;height:1.5pt" o:hralign="center" o:hrstd="t" o:hr="t" fillcolor="#a0a0a0" stroked="f"/>
        </w:pict>
      </w:r>
    </w:p>
    <w:p w14:paraId="2AAAD598" w14:textId="77777777" w:rsidR="005B741A" w:rsidRPr="005B741A" w:rsidRDefault="005B741A" w:rsidP="005B741A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color w:val="C00000"/>
          <w:kern w:val="0"/>
          <w:sz w:val="27"/>
          <w:szCs w:val="27"/>
          <w:lang w:eastAsia="en-IN"/>
          <w14:ligatures w14:val="none"/>
        </w:rPr>
        <w:t>Unit IV: Trade Blocks and WTO</w:t>
      </w:r>
    </w:p>
    <w:p w14:paraId="76D0FF22" w14:textId="77777777" w:rsidR="005B741A" w:rsidRPr="005B741A" w:rsidRDefault="005B741A" w:rsidP="005B741A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C00000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Case Study: India and the WTO Dispute Settlement Mechanism</w:t>
      </w:r>
    </w:p>
    <w:p w14:paraId="4AD8B02A" w14:textId="77777777" w:rsidR="005B741A" w:rsidRPr="005B741A" w:rsidRDefault="005B741A" w:rsidP="005B741A">
      <w:pPr>
        <w:spacing w:after="0" w:line="36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Background</w:t>
      </w:r>
      <w:r w:rsidRPr="005B741A">
        <w:rPr>
          <w:rFonts w:ascii="Bookman Old Style" w:eastAsia="Times New Roman" w:hAnsi="Bookman Old Style" w:cs="Times New Roman"/>
          <w:color w:val="C00000"/>
          <w:kern w:val="0"/>
          <w:sz w:val="24"/>
          <w:szCs w:val="24"/>
          <w:lang w:eastAsia="en-IN"/>
          <w14:ligatures w14:val="none"/>
        </w:rPr>
        <w:br/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India faced a trade dispute at the WTO over its export subsidy programs, which were challenged by the United States in 2018.</w:t>
      </w:r>
    </w:p>
    <w:p w14:paraId="75EB1BFD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Scenario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The U.S. alleged that India’s export subsidies violated WTO rules. India argued that these subsidies were essential for supporting its industries.</w:t>
      </w:r>
    </w:p>
    <w:p w14:paraId="579DA5DB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Key Aspects</w:t>
      </w:r>
    </w:p>
    <w:p w14:paraId="55F0A098" w14:textId="77777777" w:rsidR="005B741A" w:rsidRPr="005B741A" w:rsidRDefault="005B741A" w:rsidP="005B741A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WTO Dispute Settlement Mechanism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B4DBF7D" w14:textId="77777777" w:rsidR="005B741A" w:rsidRPr="005B741A" w:rsidRDefault="005B741A" w:rsidP="005B741A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The case was heard by a WTO panel, which ruled against India.</w:t>
      </w:r>
    </w:p>
    <w:p w14:paraId="40B7D0D6" w14:textId="77777777" w:rsidR="005B741A" w:rsidRPr="005B741A" w:rsidRDefault="005B741A" w:rsidP="005B741A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Implications of WTO on Indian Business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6D384F2" w14:textId="77777777" w:rsidR="005B741A" w:rsidRPr="005B741A" w:rsidRDefault="005B741A" w:rsidP="005B741A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India was forced to reform its export subsidy framework.</w:t>
      </w:r>
    </w:p>
    <w:p w14:paraId="5BA024A2" w14:textId="77777777" w:rsidR="005B741A" w:rsidRPr="005B741A" w:rsidRDefault="005B741A" w:rsidP="005B741A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Trade Block Considerations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9AA4A32" w14:textId="77777777" w:rsidR="005B741A" w:rsidRPr="005B741A" w:rsidRDefault="005B741A" w:rsidP="005B741A">
      <w:pPr>
        <w:numPr>
          <w:ilvl w:val="1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lastRenderedPageBreak/>
        <w:t>India sought to strengthen trade relations within SAARC and ASEAN to offset potential losses.</w:t>
      </w:r>
    </w:p>
    <w:p w14:paraId="04ED36DC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Outcomes</w:t>
      </w: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br/>
        <w:t>India restructured its export promotion schemes to comply with WTO guidelines while safeguarding its industries.</w:t>
      </w:r>
    </w:p>
    <w:p w14:paraId="1B5E4F78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en-IN"/>
          <w14:ligatures w14:val="none"/>
        </w:rPr>
        <w:t>Discussion Questions</w:t>
      </w:r>
    </w:p>
    <w:p w14:paraId="0C1B7541" w14:textId="77777777" w:rsidR="005B741A" w:rsidRPr="005B741A" w:rsidRDefault="005B741A" w:rsidP="005B741A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How did the WTO ruling affect India’s export strategies?</w:t>
      </w:r>
    </w:p>
    <w:p w14:paraId="146DFD1B" w14:textId="77777777" w:rsidR="005B741A" w:rsidRPr="005B741A" w:rsidRDefault="005B741A" w:rsidP="005B741A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t>What role do trade blocks play in mitigating such challenges?</w:t>
      </w:r>
    </w:p>
    <w:p w14:paraId="5A93BB04" w14:textId="77777777" w:rsidR="005B741A" w:rsidRPr="005B741A" w:rsidRDefault="005B741A" w:rsidP="005B741A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</w:pPr>
      <w:r w:rsidRPr="005B741A">
        <w:rPr>
          <w:rFonts w:ascii="Bookman Old Style" w:eastAsia="Times New Roman" w:hAnsi="Bookman Old Style" w:cs="Times New Roman"/>
          <w:kern w:val="0"/>
          <w:sz w:val="24"/>
          <w:szCs w:val="24"/>
          <w:lang w:eastAsia="en-IN"/>
          <w14:ligatures w14:val="none"/>
        </w:rPr>
        <w:pict w14:anchorId="33E01849">
          <v:rect id="_x0000_i1028" style="width:0;height:1.5pt" o:hralign="center" o:hrstd="t" o:hr="t" fillcolor="#a0a0a0" stroked="f"/>
        </w:pict>
      </w:r>
    </w:p>
    <w:p w14:paraId="4C76BE44" w14:textId="77777777" w:rsidR="005B741A" w:rsidRPr="005B741A" w:rsidRDefault="005B741A" w:rsidP="005B741A">
      <w:pPr>
        <w:pBdr>
          <w:top w:val="single" w:sz="6" w:space="1" w:color="auto"/>
        </w:pBdr>
        <w:spacing w:after="0" w:line="360" w:lineRule="auto"/>
        <w:jc w:val="both"/>
        <w:rPr>
          <w:rFonts w:ascii="Bookman Old Style" w:eastAsia="Times New Roman" w:hAnsi="Bookman Old Style" w:cs="Arial"/>
          <w:vanish/>
          <w:kern w:val="0"/>
          <w:sz w:val="16"/>
          <w:szCs w:val="16"/>
          <w:lang w:eastAsia="en-IN"/>
          <w14:ligatures w14:val="none"/>
        </w:rPr>
      </w:pPr>
      <w:r w:rsidRPr="005B741A">
        <w:rPr>
          <w:rFonts w:ascii="Bookman Old Style" w:eastAsia="Times New Roman" w:hAnsi="Bookman Old Style" w:cs="Arial"/>
          <w:vanish/>
          <w:kern w:val="0"/>
          <w:sz w:val="16"/>
          <w:szCs w:val="16"/>
          <w:lang w:eastAsia="en-IN"/>
          <w14:ligatures w14:val="none"/>
        </w:rPr>
        <w:t>Bottom of Form</w:t>
      </w:r>
    </w:p>
    <w:p w14:paraId="768860D7" w14:textId="77777777" w:rsidR="00B52A53" w:rsidRPr="005B741A" w:rsidRDefault="00B52A53" w:rsidP="005B741A">
      <w:pPr>
        <w:spacing w:after="0" w:line="360" w:lineRule="auto"/>
        <w:jc w:val="both"/>
        <w:rPr>
          <w:rFonts w:ascii="Bookman Old Style" w:hAnsi="Bookman Old Style"/>
        </w:rPr>
      </w:pPr>
    </w:p>
    <w:sectPr w:rsidR="00B52A53" w:rsidRPr="005B7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1F75"/>
    <w:multiLevelType w:val="multilevel"/>
    <w:tmpl w:val="EF24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D700D"/>
    <w:multiLevelType w:val="multilevel"/>
    <w:tmpl w:val="E5EE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939EC"/>
    <w:multiLevelType w:val="multilevel"/>
    <w:tmpl w:val="A960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06DB9"/>
    <w:multiLevelType w:val="multilevel"/>
    <w:tmpl w:val="2304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C7E94"/>
    <w:multiLevelType w:val="multilevel"/>
    <w:tmpl w:val="71E8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F7774"/>
    <w:multiLevelType w:val="multilevel"/>
    <w:tmpl w:val="D8B8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C5CE2"/>
    <w:multiLevelType w:val="multilevel"/>
    <w:tmpl w:val="41F8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66A11"/>
    <w:multiLevelType w:val="multilevel"/>
    <w:tmpl w:val="AD9E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605928">
    <w:abstractNumId w:val="4"/>
  </w:num>
  <w:num w:numId="2" w16cid:durableId="1794136581">
    <w:abstractNumId w:val="0"/>
  </w:num>
  <w:num w:numId="3" w16cid:durableId="1783263726">
    <w:abstractNumId w:val="2"/>
  </w:num>
  <w:num w:numId="4" w16cid:durableId="1673022040">
    <w:abstractNumId w:val="1"/>
  </w:num>
  <w:num w:numId="5" w16cid:durableId="1465192576">
    <w:abstractNumId w:val="5"/>
  </w:num>
  <w:num w:numId="6" w16cid:durableId="724304441">
    <w:abstractNumId w:val="3"/>
  </w:num>
  <w:num w:numId="7" w16cid:durableId="1494368522">
    <w:abstractNumId w:val="7"/>
  </w:num>
  <w:num w:numId="8" w16cid:durableId="1900168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CC"/>
    <w:rsid w:val="005B741A"/>
    <w:rsid w:val="00AA70FF"/>
    <w:rsid w:val="00B52A53"/>
    <w:rsid w:val="00F70DCC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6395"/>
  <w15:chartTrackingRefBased/>
  <w15:docId w15:val="{05C3C895-F293-4B51-A656-649116F9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7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741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5B74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overflow-hidden">
    <w:name w:val="overflow-hidden"/>
    <w:basedOn w:val="DefaultParagraphFont"/>
    <w:rsid w:val="005B741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74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741A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paragraph" w:customStyle="1" w:styleId="placeholder">
    <w:name w:val="placeholder"/>
    <w:basedOn w:val="Normal"/>
    <w:rsid w:val="005B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pointer-events-none">
    <w:name w:val="pointer-events-none"/>
    <w:basedOn w:val="DefaultParagraphFont"/>
    <w:rsid w:val="005B741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74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741A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44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8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9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35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2025-01-21T02:36:00Z</dcterms:created>
  <dcterms:modified xsi:type="dcterms:W3CDTF">2025-01-21T02:37:00Z</dcterms:modified>
</cp:coreProperties>
</file>